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álny"/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  <w:rtl w:val="0"/>
        </w:rPr>
        <w:t>V</w:t>
      </w:r>
      <w:r>
        <w:rPr>
          <w:sz w:val="32"/>
          <w:szCs w:val="32"/>
          <w:rtl w:val="0"/>
        </w:rPr>
        <w:t>ý</w:t>
      </w:r>
      <w:r>
        <w:rPr>
          <w:sz w:val="32"/>
          <w:szCs w:val="32"/>
          <w:rtl w:val="0"/>
        </w:rPr>
        <w:t>menn</w:t>
      </w:r>
      <w:r>
        <w:rPr>
          <w:sz w:val="32"/>
          <w:szCs w:val="32"/>
          <w:rtl w:val="0"/>
        </w:rPr>
        <w:t xml:space="preserve">ý </w:t>
      </w:r>
      <w:r>
        <w:rPr>
          <w:sz w:val="32"/>
          <w:szCs w:val="32"/>
          <w:rtl w:val="0"/>
        </w:rPr>
        <w:t>/ reklama</w:t>
      </w:r>
      <w:r>
        <w:rPr>
          <w:sz w:val="32"/>
          <w:szCs w:val="32"/>
          <w:rtl w:val="0"/>
        </w:rPr>
        <w:t>č</w:t>
      </w:r>
      <w:r>
        <w:rPr>
          <w:sz w:val="32"/>
          <w:szCs w:val="32"/>
          <w:rtl w:val="0"/>
        </w:rPr>
        <w:t>n</w:t>
      </w:r>
      <w:r>
        <w:rPr>
          <w:sz w:val="32"/>
          <w:szCs w:val="32"/>
          <w:rtl w:val="0"/>
        </w:rPr>
        <w:t xml:space="preserve">ý </w:t>
      </w:r>
      <w:r>
        <w:rPr>
          <w:sz w:val="32"/>
          <w:szCs w:val="32"/>
          <w:rtl w:val="0"/>
        </w:rPr>
        <w:t>formul</w:t>
      </w:r>
      <w:r>
        <w:rPr>
          <w:sz w:val="32"/>
          <w:szCs w:val="32"/>
          <w:rtl w:val="0"/>
        </w:rPr>
        <w:t>á</w:t>
      </w:r>
      <w:r>
        <w:rPr>
          <w:sz w:val="32"/>
          <w:szCs w:val="32"/>
          <w:rtl w:val="0"/>
        </w:rPr>
        <w:t>r</w:t>
      </w:r>
    </w:p>
    <w:p>
      <w:pPr>
        <w:pStyle w:val="Normálny"/>
        <w:spacing w:after="0" w:line="240" w:lineRule="auto"/>
        <w:jc w:val="center"/>
      </w:pPr>
      <w:r>
        <w:rPr>
          <w:rtl w:val="0"/>
        </w:rPr>
        <w:t>Sl</w:t>
      </w:r>
      <w:r>
        <w:rPr>
          <w:rtl w:val="0"/>
        </w:rPr>
        <w:t>úž</w:t>
      </w:r>
      <w:r>
        <w:rPr>
          <w:rtl w:val="0"/>
        </w:rPr>
        <w:t>i na v</w:t>
      </w:r>
      <w:r>
        <w:rPr>
          <w:rtl w:val="0"/>
        </w:rPr>
        <w:t>ý</w:t>
      </w:r>
      <w:r>
        <w:rPr>
          <w:rtl w:val="0"/>
        </w:rPr>
        <w:t>menu / vr</w:t>
      </w:r>
      <w:r>
        <w:rPr>
          <w:rtl w:val="0"/>
        </w:rPr>
        <w:t>á</w:t>
      </w:r>
      <w:r>
        <w:rPr>
          <w:rtl w:val="0"/>
        </w:rPr>
        <w:t>tenie / reklam</w:t>
      </w:r>
      <w:r>
        <w:rPr>
          <w:rtl w:val="0"/>
        </w:rPr>
        <w:t>á</w:t>
      </w:r>
      <w:r>
        <w:rPr>
          <w:rtl w:val="0"/>
        </w:rPr>
        <w:t>ciu tovaru</w:t>
      </w:r>
    </w:p>
    <w:p>
      <w:pPr>
        <w:pStyle w:val="Normálny"/>
      </w:pPr>
    </w:p>
    <w:p>
      <w:pPr>
        <w:pStyle w:val="Normálny"/>
      </w:pPr>
      <w:r>
        <w:rPr>
          <w:rtl w:val="0"/>
        </w:rPr>
        <w:t>V</w:t>
      </w:r>
      <w:r>
        <w:rPr>
          <w:rtl w:val="0"/>
        </w:rPr>
        <w:t> </w:t>
      </w:r>
      <w:r>
        <w:rPr>
          <w:rtl w:val="0"/>
        </w:rPr>
        <w:t>pr</w:t>
      </w:r>
      <w:r>
        <w:rPr>
          <w:rtl w:val="0"/>
        </w:rPr>
        <w:t>í</w:t>
      </w:r>
      <w:r>
        <w:rPr>
          <w:rtl w:val="0"/>
        </w:rPr>
        <w:t xml:space="preserve">pade, </w:t>
      </w:r>
      <w:r>
        <w:rPr>
          <w:rtl w:val="0"/>
        </w:rPr>
        <w:t>ž</w:t>
      </w:r>
      <w:r>
        <w:rPr>
          <w:rtl w:val="0"/>
        </w:rPr>
        <w:t>e ste s</w:t>
      </w:r>
      <w:r>
        <w:rPr>
          <w:rtl w:val="0"/>
        </w:rPr>
        <w:t> </w:t>
      </w:r>
      <w:r>
        <w:rPr>
          <w:rtl w:val="0"/>
        </w:rPr>
        <w:t>tovarom z</w:t>
      </w:r>
      <w:r>
        <w:rPr>
          <w:rtl w:val="0"/>
        </w:rPr>
        <w:t> </w:t>
      </w:r>
      <w:r>
        <w:rPr>
          <w:rtl w:val="0"/>
        </w:rPr>
        <w:t>ak</w:t>
      </w:r>
      <w:r>
        <w:rPr>
          <w:rtl w:val="0"/>
        </w:rPr>
        <w:t>ý</w:t>
      </w:r>
      <w:r>
        <w:rPr>
          <w:rtl w:val="0"/>
        </w:rPr>
        <w:t>chko</w:t>
      </w:r>
      <w:r>
        <w:rPr>
          <w:rtl w:val="0"/>
        </w:rPr>
        <w:t>ľ</w:t>
      </w:r>
      <w:r>
        <w:rPr>
          <w:rtl w:val="0"/>
        </w:rPr>
        <w:t>vek d</w:t>
      </w:r>
      <w:r>
        <w:rPr>
          <w:rtl w:val="0"/>
        </w:rPr>
        <w:t>ô</w:t>
      </w:r>
      <w:r>
        <w:rPr>
          <w:rtl w:val="0"/>
        </w:rPr>
        <w:t>vodov neboli spokojn</w:t>
      </w:r>
      <w:r>
        <w:rPr>
          <w:rtl w:val="0"/>
        </w:rPr>
        <w:t>í</w:t>
      </w:r>
      <w:r>
        <w:rPr>
          <w:rtl w:val="0"/>
        </w:rPr>
        <w:t>, m</w:t>
      </w:r>
      <w:r>
        <w:rPr>
          <w:rtl w:val="0"/>
        </w:rPr>
        <w:t>ôž</w:t>
      </w:r>
      <w:r>
        <w:rPr>
          <w:rtl w:val="0"/>
        </w:rPr>
        <w:t>ete ho do 7 dn</w:t>
      </w:r>
      <w:r>
        <w:rPr>
          <w:rtl w:val="0"/>
        </w:rPr>
        <w:t xml:space="preserve">í </w:t>
      </w:r>
      <w:r>
        <w:rPr>
          <w:rtl w:val="0"/>
        </w:rPr>
        <w:t>od prevzatia z</w:t>
      </w:r>
      <w:r>
        <w:rPr>
          <w:rtl w:val="0"/>
        </w:rPr>
        <w:t>á</w:t>
      </w:r>
      <w:r>
        <w:rPr>
          <w:rtl w:val="0"/>
        </w:rPr>
        <w:t>sielky vr</w:t>
      </w:r>
      <w:r>
        <w:rPr>
          <w:rtl w:val="0"/>
        </w:rPr>
        <w:t>á</w:t>
      </w:r>
      <w:r>
        <w:rPr>
          <w:rtl w:val="0"/>
        </w:rPr>
        <w:t>ti</w:t>
      </w:r>
      <w:r>
        <w:rPr>
          <w:rtl w:val="0"/>
        </w:rPr>
        <w:t>ť</w:t>
      </w:r>
      <w:r>
        <w:rPr>
          <w:rtl w:val="0"/>
        </w:rPr>
        <w:t xml:space="preserve">. </w:t>
      </w:r>
    </w:p>
    <w:p>
      <w:pPr>
        <w:pStyle w:val="Normálny"/>
      </w:pPr>
      <w:r>
        <w:rPr>
          <w:rtl w:val="0"/>
        </w:rPr>
        <w:t>Pre ur</w:t>
      </w:r>
      <w:r>
        <w:rPr>
          <w:rtl w:val="0"/>
        </w:rPr>
        <w:t>ý</w:t>
      </w:r>
      <w:r>
        <w:rPr>
          <w:rtl w:val="0"/>
        </w:rPr>
        <w:t>chlenie va</w:t>
      </w:r>
      <w:r>
        <w:rPr>
          <w:rtl w:val="0"/>
        </w:rPr>
        <w:t>š</w:t>
      </w:r>
      <w:r>
        <w:rPr>
          <w:rtl w:val="0"/>
        </w:rPr>
        <w:t>ej reklam</w:t>
      </w:r>
      <w:r>
        <w:rPr>
          <w:rtl w:val="0"/>
        </w:rPr>
        <w:t>á</w:t>
      </w:r>
      <w:r>
        <w:rPr>
          <w:rtl w:val="0"/>
        </w:rPr>
        <w:t>cie / vr</w:t>
      </w:r>
      <w:r>
        <w:rPr>
          <w:rtl w:val="0"/>
        </w:rPr>
        <w:t>á</w:t>
      </w:r>
      <w:r>
        <w:rPr>
          <w:rtl w:val="0"/>
        </w:rPr>
        <w:t>tenia / v</w:t>
      </w:r>
      <w:r>
        <w:rPr>
          <w:rtl w:val="0"/>
        </w:rPr>
        <w:t>ý</w:t>
      </w:r>
      <w:r>
        <w:rPr>
          <w:rtl w:val="0"/>
        </w:rPr>
        <w:t>meny, pros</w:t>
      </w:r>
      <w:r>
        <w:rPr>
          <w:rtl w:val="0"/>
        </w:rPr>
        <w:t>í</w:t>
      </w:r>
      <w:r>
        <w:rPr>
          <w:rtl w:val="0"/>
        </w:rPr>
        <w:t>m vypl</w:t>
      </w:r>
      <w:r>
        <w:rPr>
          <w:rtl w:val="0"/>
        </w:rPr>
        <w:t>ň</w:t>
      </w:r>
      <w:r>
        <w:rPr>
          <w:rtl w:val="0"/>
        </w:rPr>
        <w:t>te tento formul</w:t>
      </w:r>
      <w:r>
        <w:rPr>
          <w:rtl w:val="0"/>
        </w:rPr>
        <w:t>á</w:t>
      </w:r>
      <w:r>
        <w:rPr>
          <w:rtl w:val="0"/>
        </w:rPr>
        <w:t>r a</w:t>
      </w:r>
      <w:r>
        <w:rPr>
          <w:rtl w:val="0"/>
        </w:rPr>
        <w:t> </w:t>
      </w:r>
      <w:r>
        <w:rPr>
          <w:rtl w:val="0"/>
        </w:rPr>
        <w:t>prilo</w:t>
      </w:r>
      <w:r>
        <w:rPr>
          <w:rtl w:val="0"/>
        </w:rPr>
        <w:t>ž</w:t>
      </w:r>
      <w:r>
        <w:rPr>
          <w:rtl w:val="0"/>
        </w:rPr>
        <w:t>te ho spolu s</w:t>
      </w:r>
      <w:r>
        <w:rPr>
          <w:rtl w:val="0"/>
        </w:rPr>
        <w:t> </w:t>
      </w:r>
      <w:r>
        <w:rPr>
          <w:rtl w:val="0"/>
        </w:rPr>
        <w:t>fakt</w:t>
      </w:r>
      <w:r>
        <w:rPr>
          <w:rtl w:val="0"/>
        </w:rPr>
        <w:t>ú</w:t>
      </w:r>
      <w:r>
        <w:rPr>
          <w:rtl w:val="0"/>
        </w:rPr>
        <w:t>rou k</w:t>
      </w:r>
      <w:r>
        <w:rPr>
          <w:rtl w:val="0"/>
        </w:rPr>
        <w:t> </w:t>
      </w:r>
      <w:r>
        <w:rPr>
          <w:rtl w:val="0"/>
        </w:rPr>
        <w:t>tovaru.</w:t>
      </w:r>
    </w:p>
    <w:p>
      <w:pPr>
        <w:pStyle w:val="Normálny"/>
        <w:rPr>
          <w:b w:val="1"/>
          <w:bCs w:val="1"/>
        </w:rPr>
      </w:pPr>
      <w:r>
        <w:rPr>
          <w:b w:val="1"/>
          <w:bCs w:val="1"/>
          <w:rtl w:val="0"/>
        </w:rPr>
        <w:t>VR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 xml:space="preserve">TENIE PRODUKTOV </w:t>
      </w:r>
      <w:r>
        <w:rPr>
          <w:sz w:val="18"/>
          <w:szCs w:val="18"/>
          <w:rtl w:val="0"/>
        </w:rPr>
        <w:t>(pros</w:t>
      </w:r>
      <w:r>
        <w:rPr>
          <w:sz w:val="18"/>
          <w:szCs w:val="18"/>
          <w:rtl w:val="0"/>
        </w:rPr>
        <w:t>í</w:t>
      </w:r>
      <w:r>
        <w:rPr>
          <w:sz w:val="18"/>
          <w:szCs w:val="18"/>
          <w:rtl w:val="0"/>
        </w:rPr>
        <w:t>m zakr</w:t>
      </w:r>
      <w:r>
        <w:rPr>
          <w:sz w:val="18"/>
          <w:szCs w:val="18"/>
          <w:rtl w:val="0"/>
        </w:rPr>
        <w:t>úž</w:t>
      </w:r>
      <w:r>
        <w:rPr>
          <w:sz w:val="18"/>
          <w:szCs w:val="18"/>
          <w:rtl w:val="0"/>
        </w:rPr>
        <w:t>kujte po</w:t>
      </w:r>
      <w:r>
        <w:rPr>
          <w:sz w:val="18"/>
          <w:szCs w:val="18"/>
          <w:rtl w:val="0"/>
        </w:rPr>
        <w:t>ž</w:t>
      </w:r>
      <w:r>
        <w:rPr>
          <w:sz w:val="18"/>
          <w:szCs w:val="18"/>
          <w:rtl w:val="0"/>
        </w:rPr>
        <w:t>adovan</w:t>
      </w:r>
      <w:r>
        <w:rPr>
          <w:sz w:val="18"/>
          <w:szCs w:val="18"/>
          <w:rtl w:val="0"/>
        </w:rPr>
        <w:t xml:space="preserve">é </w:t>
      </w:r>
      <w:r>
        <w:rPr>
          <w:sz w:val="18"/>
          <w:szCs w:val="18"/>
          <w:rtl w:val="0"/>
        </w:rPr>
        <w:t>mo</w:t>
      </w:r>
      <w:r>
        <w:rPr>
          <w:sz w:val="18"/>
          <w:szCs w:val="18"/>
          <w:rtl w:val="0"/>
        </w:rPr>
        <w:t>ž</w:t>
      </w:r>
      <w:r>
        <w:rPr>
          <w:sz w:val="18"/>
          <w:szCs w:val="18"/>
          <w:rtl w:val="0"/>
        </w:rPr>
        <w:t>nosti)</w:t>
      </w:r>
      <w:r>
        <w:rPr>
          <w:rtl w:val="0"/>
        </w:rPr>
        <w:t>:</w:t>
      </w:r>
    </w:p>
    <w:p>
      <w:pPr>
        <w:pStyle w:val="Normálny"/>
        <w:spacing w:after="0" w:line="240" w:lineRule="auto"/>
        <w:rPr>
          <w:b w:val="1"/>
          <w:bCs w:val="1"/>
        </w:rPr>
      </w:pP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vod vr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tenia :</w:t>
      </w:r>
    </w:p>
    <w:p>
      <w:pPr>
        <w:pStyle w:val="Normálny"/>
        <w:spacing w:after="0" w:line="240" w:lineRule="auto"/>
        <w:rPr>
          <w:b w:val="1"/>
          <w:bCs w:val="1"/>
        </w:rPr>
      </w:pP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tl w:val="0"/>
        </w:rPr>
      </w:pPr>
      <w:r>
        <w:rPr>
          <w:rtl w:val="0"/>
        </w:rPr>
        <w:t>Reklam</w:t>
      </w:r>
      <w:r>
        <w:rPr>
          <w:rtl w:val="0"/>
        </w:rPr>
        <w:t>á</w:t>
      </w:r>
      <w:r>
        <w:rPr>
          <w:rtl w:val="0"/>
        </w:rPr>
        <w:t>cia (chybn</w:t>
      </w:r>
      <w:r>
        <w:rPr>
          <w:rtl w:val="0"/>
        </w:rPr>
        <w:t xml:space="preserve">ý </w:t>
      </w:r>
      <w:r>
        <w:rPr>
          <w:rtl w:val="0"/>
        </w:rPr>
        <w:t>tovar - pros</w:t>
      </w:r>
      <w:r>
        <w:rPr>
          <w:rtl w:val="0"/>
        </w:rPr>
        <w:t>í</w:t>
      </w:r>
      <w:r>
        <w:rPr>
          <w:rtl w:val="0"/>
        </w:rPr>
        <w:t>m vypl</w:t>
      </w:r>
      <w:r>
        <w:rPr>
          <w:rtl w:val="0"/>
        </w:rPr>
        <w:t>ň</w:t>
      </w:r>
      <w:r>
        <w:rPr>
          <w:rtl w:val="0"/>
        </w:rPr>
        <w:t>te aj d</w:t>
      </w:r>
      <w:r>
        <w:rPr>
          <w:rtl w:val="0"/>
        </w:rPr>
        <w:t>ô</w:t>
      </w:r>
      <w:r>
        <w:rPr>
          <w:rtl w:val="0"/>
        </w:rPr>
        <w:t>vod vr</w:t>
      </w:r>
      <w:r>
        <w:rPr>
          <w:rtl w:val="0"/>
        </w:rPr>
        <w:t>á</w:t>
      </w:r>
      <w:r>
        <w:rPr>
          <w:rtl w:val="0"/>
        </w:rPr>
        <w:t>tenia v</w:t>
      </w:r>
      <w:r>
        <w:rPr>
          <w:rtl w:val="0"/>
        </w:rPr>
        <w:t> </w:t>
      </w:r>
      <w:r>
        <w:rPr>
          <w:rtl w:val="0"/>
        </w:rPr>
        <w:t>nasleduj</w:t>
      </w:r>
      <w:r>
        <w:rPr>
          <w:rtl w:val="0"/>
        </w:rPr>
        <w:t>ú</w:t>
      </w:r>
      <w:r>
        <w:rPr>
          <w:rtl w:val="0"/>
        </w:rPr>
        <w:t>cej tabu</w:t>
      </w:r>
      <w:r>
        <w:rPr>
          <w:rtl w:val="0"/>
        </w:rPr>
        <w:t>ľ</w:t>
      </w:r>
      <w:r>
        <w:rPr>
          <w:rtl w:val="0"/>
        </w:rPr>
        <w:t>ke)</w:t>
      </w:r>
    </w:p>
    <w:p>
      <w:pPr>
        <w:pStyle w:val="List Paragraph"/>
        <w:spacing w:after="0" w:line="240" w:lineRule="auto"/>
      </w:pP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tl w:val="0"/>
        </w:rPr>
      </w:pPr>
      <w:r>
        <w:rPr>
          <w:rtl w:val="0"/>
        </w:rPr>
        <w:t>Vr</w:t>
      </w:r>
      <w:r>
        <w:rPr>
          <w:rtl w:val="0"/>
        </w:rPr>
        <w:t>á</w:t>
      </w:r>
      <w:r>
        <w:rPr>
          <w:rtl w:val="0"/>
        </w:rPr>
        <w:t>tenie do 7 dn</w:t>
      </w:r>
      <w:r>
        <w:rPr>
          <w:rtl w:val="0"/>
        </w:rPr>
        <w:t xml:space="preserve">í </w:t>
      </w:r>
      <w:r>
        <w:rPr>
          <w:rtl w:val="0"/>
        </w:rPr>
        <w:t>bez udania d</w:t>
      </w:r>
      <w:r>
        <w:rPr>
          <w:rtl w:val="0"/>
        </w:rPr>
        <w:t>ô</w:t>
      </w:r>
      <w:r>
        <w:rPr>
          <w:rtl w:val="0"/>
        </w:rPr>
        <w:t>vodu</w:t>
      </w:r>
    </w:p>
    <w:p>
      <w:pPr>
        <w:pStyle w:val="List Paragraph"/>
        <w:spacing w:after="0" w:line="240" w:lineRule="auto"/>
      </w:pPr>
    </w:p>
    <w:p>
      <w:pPr>
        <w:pStyle w:val="List Paragraph"/>
        <w:spacing w:after="0" w:line="240" w:lineRule="auto"/>
      </w:pPr>
    </w:p>
    <w:tbl>
      <w:tblPr>
        <w:tblW w:w="906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757"/>
        <w:gridCol w:w="1534"/>
        <w:gridCol w:w="1814"/>
        <w:gridCol w:w="1395"/>
        <w:gridCol w:w="1566"/>
      </w:tblGrid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ny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N</w:t>
            </w:r>
            <w:r>
              <w:rPr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shd w:val="nil" w:color="auto" w:fill="auto"/>
                <w:rtl w:val="0"/>
              </w:rPr>
              <w:t>zov tovaru</w:t>
            </w:r>
          </w:p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ny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K</w:t>
            </w:r>
            <w:r>
              <w:rPr>
                <w:b w:val="1"/>
                <w:bCs w:val="1"/>
                <w:shd w:val="nil" w:color="auto" w:fill="auto"/>
                <w:rtl w:val="0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d tovaru</w:t>
            </w:r>
          </w:p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ny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Farba / Ve</w:t>
            </w:r>
            <w:r>
              <w:rPr>
                <w:b w:val="1"/>
                <w:bCs w:val="1"/>
                <w:shd w:val="nil" w:color="auto" w:fill="auto"/>
                <w:rtl w:val="0"/>
              </w:rPr>
              <w:t>ľ</w:t>
            </w:r>
            <w:r>
              <w:rPr>
                <w:b w:val="1"/>
                <w:bCs w:val="1"/>
                <w:shd w:val="nil" w:color="auto" w:fill="auto"/>
                <w:rtl w:val="0"/>
              </w:rPr>
              <w:t>kos</w:t>
            </w:r>
            <w:r>
              <w:rPr>
                <w:b w:val="1"/>
                <w:bCs w:val="1"/>
                <w:shd w:val="nil" w:color="auto" w:fill="auto"/>
                <w:rtl w:val="0"/>
              </w:rPr>
              <w:t>ť</w:t>
            </w:r>
          </w:p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ny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Po</w:t>
            </w:r>
            <w:r>
              <w:rPr>
                <w:b w:val="1"/>
                <w:bCs w:val="1"/>
                <w:shd w:val="nil" w:color="auto" w:fill="auto"/>
                <w:rtl w:val="0"/>
              </w:rPr>
              <w:t>č</w:t>
            </w:r>
            <w:r>
              <w:rPr>
                <w:b w:val="1"/>
                <w:bCs w:val="1"/>
                <w:shd w:val="nil" w:color="auto" w:fill="auto"/>
                <w:rtl w:val="0"/>
              </w:rPr>
              <w:t>et</w:t>
            </w:r>
          </w:p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ny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D</w:t>
            </w:r>
            <w:r>
              <w:rPr>
                <w:b w:val="1"/>
                <w:bCs w:val="1"/>
                <w:shd w:val="nil" w:color="auto" w:fill="auto"/>
                <w:rtl w:val="0"/>
              </w:rPr>
              <w:t>ô</w:t>
            </w:r>
            <w:r>
              <w:rPr>
                <w:b w:val="1"/>
                <w:bCs w:val="1"/>
                <w:shd w:val="nil" w:color="auto" w:fill="auto"/>
                <w:rtl w:val="0"/>
              </w:rPr>
              <w:t>vod vr</w:t>
            </w:r>
            <w:r>
              <w:rPr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shd w:val="nil" w:color="auto" w:fill="auto"/>
                <w:rtl w:val="0"/>
              </w:rPr>
              <w:t>tenia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after="0" w:line="240" w:lineRule="auto"/>
        <w:ind w:left="0" w:firstLine="0"/>
      </w:pPr>
    </w:p>
    <w:p>
      <w:pPr>
        <w:pStyle w:val="Normálny"/>
        <w:rPr>
          <w:b w:val="1"/>
          <w:bCs w:val="1"/>
        </w:rPr>
      </w:pPr>
    </w:p>
    <w:p>
      <w:pPr>
        <w:pStyle w:val="Normálny"/>
        <w:rPr>
          <w:b w:val="1"/>
          <w:bCs w:val="1"/>
        </w:rPr>
      </w:pPr>
      <w:r>
        <w:rPr>
          <w:b w:val="1"/>
          <w:bCs w:val="1"/>
          <w:rtl w:val="0"/>
        </w:rPr>
        <w:t>Vr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ten</w:t>
      </w:r>
      <w:r>
        <w:rPr>
          <w:b w:val="1"/>
          <w:bCs w:val="1"/>
          <w:rtl w:val="0"/>
        </w:rPr>
        <w:t xml:space="preserve">ý </w:t>
      </w:r>
      <w:r>
        <w:rPr>
          <w:b w:val="1"/>
          <w:bCs w:val="1"/>
          <w:rtl w:val="0"/>
        </w:rPr>
        <w:t>tovar po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>adujem: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0"/>
          <w:bCs w:val="0"/>
          <w:rtl w:val="0"/>
        </w:rPr>
        <w:t>Vymeni</w:t>
      </w:r>
      <w:r>
        <w:rPr>
          <w:b w:val="0"/>
          <w:bCs w:val="0"/>
          <w:rtl w:val="0"/>
        </w:rPr>
        <w:t xml:space="preserve">ť </w:t>
      </w:r>
      <w:r>
        <w:rPr>
          <w:b w:val="0"/>
          <w:bCs w:val="0"/>
          <w:rtl w:val="0"/>
        </w:rPr>
        <w:t>za in</w:t>
      </w:r>
      <w:r>
        <w:rPr>
          <w:b w:val="0"/>
          <w:bCs w:val="0"/>
          <w:rtl w:val="0"/>
        </w:rPr>
        <w:t xml:space="preserve">ý </w:t>
      </w:r>
      <w:r>
        <w:rPr>
          <w:b w:val="0"/>
          <w:bCs w:val="0"/>
          <w:rtl w:val="0"/>
        </w:rPr>
        <w:t>tovar</w:t>
      </w:r>
    </w:p>
    <w:p>
      <w:pPr>
        <w:pStyle w:val="List Paragraph"/>
        <w:spacing w:after="0" w:line="240" w:lineRule="auto"/>
      </w:pPr>
    </w:p>
    <w:tbl>
      <w:tblPr>
        <w:tblW w:w="906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757"/>
        <w:gridCol w:w="1534"/>
        <w:gridCol w:w="1814"/>
        <w:gridCol w:w="1395"/>
        <w:gridCol w:w="1566"/>
      </w:tblGrid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ny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N</w:t>
            </w:r>
            <w:r>
              <w:rPr>
                <w:b w:val="1"/>
                <w:bCs w:val="1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shd w:val="nil" w:color="auto" w:fill="auto"/>
                <w:rtl w:val="0"/>
              </w:rPr>
              <w:t>zov tovaru</w:t>
            </w:r>
          </w:p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ny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K</w:t>
            </w:r>
            <w:r>
              <w:rPr>
                <w:b w:val="1"/>
                <w:bCs w:val="1"/>
                <w:shd w:val="nil" w:color="auto" w:fill="auto"/>
                <w:rtl w:val="0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d tovaru</w:t>
            </w:r>
          </w:p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ny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Farba / Ve</w:t>
            </w:r>
            <w:r>
              <w:rPr>
                <w:b w:val="1"/>
                <w:bCs w:val="1"/>
                <w:shd w:val="nil" w:color="auto" w:fill="auto"/>
                <w:rtl w:val="0"/>
              </w:rPr>
              <w:t>ľ</w:t>
            </w:r>
            <w:r>
              <w:rPr>
                <w:b w:val="1"/>
                <w:bCs w:val="1"/>
                <w:shd w:val="nil" w:color="auto" w:fill="auto"/>
                <w:rtl w:val="0"/>
              </w:rPr>
              <w:t>kos</w:t>
            </w:r>
            <w:r>
              <w:rPr>
                <w:b w:val="1"/>
                <w:bCs w:val="1"/>
                <w:shd w:val="nil" w:color="auto" w:fill="auto"/>
                <w:rtl w:val="0"/>
              </w:rPr>
              <w:t>ť</w:t>
            </w:r>
          </w:p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ny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Po</w:t>
            </w:r>
            <w:r>
              <w:rPr>
                <w:b w:val="1"/>
                <w:bCs w:val="1"/>
                <w:shd w:val="nil" w:color="auto" w:fill="auto"/>
                <w:rtl w:val="0"/>
              </w:rPr>
              <w:t>č</w:t>
            </w:r>
            <w:r>
              <w:rPr>
                <w:b w:val="1"/>
                <w:bCs w:val="1"/>
                <w:shd w:val="nil" w:color="auto" w:fill="auto"/>
                <w:rtl w:val="0"/>
              </w:rPr>
              <w:t>et</w:t>
            </w:r>
          </w:p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ny"/>
              <w:spacing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Cena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27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after="0" w:line="240" w:lineRule="auto"/>
        <w:ind w:left="0" w:firstLine="0"/>
      </w:pPr>
    </w:p>
    <w:p>
      <w:pPr>
        <w:pStyle w:val="Normálny"/>
        <w:rPr>
          <w:b w:val="1"/>
          <w:bCs w:val="1"/>
        </w:rPr>
      </w:pP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0"/>
          <w:bCs w:val="0"/>
          <w:rtl w:val="0"/>
        </w:rPr>
        <w:t>Vr</w:t>
      </w:r>
      <w:r>
        <w:rPr>
          <w:b w:val="0"/>
          <w:bCs w:val="0"/>
          <w:rtl w:val="0"/>
        </w:rPr>
        <w:t>á</w:t>
      </w:r>
      <w:r>
        <w:rPr>
          <w:b w:val="0"/>
          <w:bCs w:val="0"/>
          <w:rtl w:val="0"/>
        </w:rPr>
        <w:t>ti</w:t>
      </w:r>
      <w:r>
        <w:rPr>
          <w:b w:val="0"/>
          <w:bCs w:val="0"/>
          <w:rtl w:val="0"/>
        </w:rPr>
        <w:t xml:space="preserve">ť </w:t>
      </w:r>
      <w:r>
        <w:rPr>
          <w:b w:val="0"/>
          <w:bCs w:val="0"/>
          <w:rtl w:val="0"/>
        </w:rPr>
        <w:t xml:space="preserve">sumu za tovar na </w:t>
      </w:r>
      <w:r>
        <w:rPr>
          <w:b w:val="0"/>
          <w:bCs w:val="0"/>
          <w:rtl w:val="0"/>
        </w:rPr>
        <w:t>čí</w:t>
      </w:r>
      <w:r>
        <w:rPr>
          <w:b w:val="0"/>
          <w:bCs w:val="0"/>
          <w:rtl w:val="0"/>
        </w:rPr>
        <w:t xml:space="preserve">slo </w:t>
      </w:r>
      <w:r>
        <w:rPr>
          <w:b w:val="0"/>
          <w:bCs w:val="0"/>
          <w:rtl w:val="0"/>
        </w:rPr>
        <w:t>úč</w:t>
      </w:r>
      <w:r>
        <w:rPr>
          <w:b w:val="0"/>
          <w:bCs w:val="0"/>
          <w:rtl w:val="0"/>
        </w:rPr>
        <w:t>tu _______________________ / ________</w:t>
      </w:r>
    </w:p>
    <w:p>
      <w:pPr>
        <w:pStyle w:val="Normálny"/>
        <w:rPr>
          <w:b w:val="1"/>
          <w:bCs w:val="1"/>
        </w:rPr>
      </w:pPr>
    </w:p>
    <w:p>
      <w:pPr>
        <w:pStyle w:val="Normálny"/>
      </w:pPr>
      <w:r>
        <w:rPr>
          <w:b w:val="1"/>
          <w:bCs w:val="1"/>
          <w:rtl w:val="0"/>
        </w:rPr>
        <w:t>Meno z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kazn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 xml:space="preserve">ka:   </w:t>
      </w:r>
      <w:r>
        <w:rPr>
          <w:rtl w:val="0"/>
        </w:rPr>
        <w:t>___________________________________</w:t>
      </w:r>
    </w:p>
    <w:p>
      <w:pPr>
        <w:pStyle w:val="Normálny"/>
        <w:spacing w:after="0" w:line="240" w:lineRule="auto"/>
      </w:pPr>
      <w:r>
        <w:rPr>
          <w:b w:val="1"/>
          <w:bCs w:val="1"/>
          <w:rtl w:val="0"/>
        </w:rPr>
        <w:t>Čí</w:t>
      </w:r>
      <w:r>
        <w:rPr>
          <w:b w:val="1"/>
          <w:bCs w:val="1"/>
          <w:rtl w:val="0"/>
        </w:rPr>
        <w:t>slo objedn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 xml:space="preserve">vky: </w:t>
      </w:r>
      <w:r>
        <w:rPr>
          <w:rtl w:val="0"/>
        </w:rPr>
        <w:t xml:space="preserve"> ___________________________________                  ________________________</w:t>
      </w:r>
    </w:p>
    <w:p>
      <w:pPr>
        <w:pStyle w:val="Normálny"/>
        <w:spacing w:after="0" w:line="240" w:lineRule="auto"/>
      </w:pPr>
      <w:r>
        <w:rPr>
          <w:rtl w:val="0"/>
        </w:rPr>
        <w:t xml:space="preserve">                                                                                                                                            Podpis z</w:t>
      </w:r>
      <w:r>
        <w:rPr>
          <w:rtl w:val="0"/>
        </w:rPr>
        <w:t>á</w:t>
      </w:r>
      <w:r>
        <w:rPr>
          <w:rtl w:val="0"/>
        </w:rPr>
        <w:t>kazn</w:t>
      </w:r>
      <w:r>
        <w:rPr>
          <w:rtl w:val="0"/>
        </w:rPr>
        <w:t>í</w:t>
      </w:r>
      <w:r>
        <w:rPr>
          <w:rtl w:val="0"/>
        </w:rPr>
        <w:t>ka</w:t>
      </w:r>
    </w:p>
    <w:sectPr>
      <w:headerReference w:type="default" r:id="rId4"/>
      <w:footerReference w:type="default" r:id="rId5"/>
      <w:pgSz w:w="11900" w:h="16840" w:orient="portrait"/>
      <w:pgMar w:top="1417" w:right="1417" w:bottom="1276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tabs>
          <w:tab w:val="num" w:pos="70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6"/>
        </w:tabs>
        <w:ind w:left="1428" w:hanging="34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2832"/>
        </w:tabs>
        <w:ind w:left="2844" w:hanging="32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</w:tabs>
        <w:ind w:left="3552" w:hanging="31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4956"/>
        </w:tabs>
        <w:ind w:left="4968" w:hanging="28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64"/>
        </w:tabs>
        <w:ind w:left="5676" w:hanging="2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álny">
    <w:name w:val="Normálny"/>
    <w:next w:val="Normá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